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8137" w14:textId="77777777" w:rsidR="005A317F" w:rsidRDefault="005A317F" w:rsidP="005A317F">
      <w:pPr>
        <w:jc w:val="center"/>
        <w:rPr>
          <w:b/>
          <w:bCs/>
          <w:sz w:val="36"/>
          <w:u w:val="single"/>
        </w:rPr>
      </w:pPr>
      <w:r w:rsidRPr="00440FE6">
        <w:rPr>
          <w:b/>
          <w:bCs/>
          <w:sz w:val="36"/>
          <w:u w:val="single"/>
        </w:rPr>
        <w:t xml:space="preserve">CONFIRMATION SAINT </w:t>
      </w:r>
      <w:r>
        <w:rPr>
          <w:b/>
          <w:bCs/>
          <w:sz w:val="36"/>
          <w:u w:val="single"/>
        </w:rPr>
        <w:t>REPORT</w:t>
      </w:r>
    </w:p>
    <w:p w14:paraId="189F8935" w14:textId="77777777" w:rsidR="005A317F" w:rsidRPr="00643D58" w:rsidRDefault="005A317F" w:rsidP="005A317F">
      <w:pPr>
        <w:jc w:val="center"/>
        <w:rPr>
          <w:b/>
          <w:bCs/>
          <w:sz w:val="36"/>
          <w:u w:val="single"/>
        </w:rPr>
      </w:pPr>
    </w:p>
    <w:p w14:paraId="7989D066" w14:textId="630824E4" w:rsidR="005A317F" w:rsidRPr="00102C11" w:rsidRDefault="005A317F" w:rsidP="005A317F">
      <w:pPr>
        <w:jc w:val="center"/>
        <w:rPr>
          <w:sz w:val="36"/>
        </w:rPr>
      </w:pPr>
      <w:r w:rsidRPr="00102C11">
        <w:rPr>
          <w:sz w:val="36"/>
        </w:rPr>
        <w:t>When we receive the Sacrament of Confirmation, we have a</w:t>
      </w:r>
      <w:r>
        <w:rPr>
          <w:sz w:val="36"/>
        </w:rPr>
        <w:t xml:space="preserve"> </w:t>
      </w:r>
      <w:r w:rsidRPr="00102C11">
        <w:rPr>
          <w:sz w:val="36"/>
        </w:rPr>
        <w:t>tradition of</w:t>
      </w:r>
      <w:r>
        <w:rPr>
          <w:sz w:val="36"/>
        </w:rPr>
        <w:t xml:space="preserve"> </w:t>
      </w:r>
      <w:r w:rsidRPr="00102C11">
        <w:rPr>
          <w:sz w:val="36"/>
        </w:rPr>
        <w:t xml:space="preserve">choosing </w:t>
      </w:r>
      <w:proofErr w:type="gramStart"/>
      <w:r w:rsidRPr="00102C11">
        <w:rPr>
          <w:sz w:val="36"/>
        </w:rPr>
        <w:t>a name</w:t>
      </w:r>
      <w:proofErr w:type="gramEnd"/>
      <w:r w:rsidRPr="00102C11">
        <w:rPr>
          <w:sz w:val="36"/>
        </w:rPr>
        <w:t xml:space="preserve"> of a saint who becomes our patron.</w:t>
      </w:r>
      <w:r>
        <w:rPr>
          <w:sz w:val="36"/>
        </w:rPr>
        <w:t xml:space="preserve"> </w:t>
      </w:r>
      <w:r w:rsidRPr="00102C11">
        <w:rPr>
          <w:sz w:val="36"/>
        </w:rPr>
        <w:t>Our given name, also</w:t>
      </w:r>
      <w:r>
        <w:rPr>
          <w:sz w:val="36"/>
        </w:rPr>
        <w:t xml:space="preserve"> </w:t>
      </w:r>
      <w:r w:rsidRPr="00102C11">
        <w:rPr>
          <w:sz w:val="36"/>
        </w:rPr>
        <w:t>known as our Baptismal name, can be</w:t>
      </w:r>
      <w:r>
        <w:rPr>
          <w:sz w:val="36"/>
        </w:rPr>
        <w:t xml:space="preserve"> </w:t>
      </w:r>
      <w:r w:rsidRPr="00102C11">
        <w:rPr>
          <w:sz w:val="36"/>
        </w:rPr>
        <w:t>used, but if your baptismal name is not that of a saint then you</w:t>
      </w:r>
      <w:r>
        <w:rPr>
          <w:sz w:val="36"/>
        </w:rPr>
        <w:t xml:space="preserve"> </w:t>
      </w:r>
      <w:r w:rsidRPr="00102C11">
        <w:rPr>
          <w:sz w:val="36"/>
        </w:rPr>
        <w:t>should choose an alternate name.</w:t>
      </w:r>
    </w:p>
    <w:p w14:paraId="370CD3CA" w14:textId="77777777" w:rsidR="005A317F" w:rsidRDefault="005A317F" w:rsidP="005A317F">
      <w:pPr>
        <w:jc w:val="center"/>
        <w:rPr>
          <w:sz w:val="36"/>
        </w:rPr>
      </w:pPr>
    </w:p>
    <w:p w14:paraId="56C5404A" w14:textId="77777777" w:rsidR="005A317F" w:rsidRDefault="005A317F" w:rsidP="005A317F">
      <w:pPr>
        <w:jc w:val="center"/>
        <w:rPr>
          <w:sz w:val="36"/>
        </w:rPr>
      </w:pPr>
      <w:r w:rsidRPr="00102C11">
        <w:rPr>
          <w:sz w:val="36"/>
        </w:rPr>
        <w:t>The saints of the Holy Roman Catholic Church exist as models</w:t>
      </w:r>
    </w:p>
    <w:p w14:paraId="7B80696A" w14:textId="55EF4209" w:rsidR="005A317F" w:rsidRPr="00102C11" w:rsidRDefault="005A317F" w:rsidP="005A317F">
      <w:pPr>
        <w:jc w:val="center"/>
        <w:rPr>
          <w:sz w:val="36"/>
        </w:rPr>
      </w:pPr>
      <w:r w:rsidRPr="00102C11">
        <w:rPr>
          <w:sz w:val="36"/>
        </w:rPr>
        <w:t>for us as</w:t>
      </w:r>
      <w:r>
        <w:rPr>
          <w:sz w:val="36"/>
        </w:rPr>
        <w:t xml:space="preserve"> </w:t>
      </w:r>
      <w:r w:rsidRPr="00102C11">
        <w:rPr>
          <w:sz w:val="36"/>
        </w:rPr>
        <w:t>we journey in our faith. You should choose a patron saint not because of the attractiveness of the name, but because of the attractiveness of the Christian life that the person led.</w:t>
      </w:r>
    </w:p>
    <w:p w14:paraId="0858FEE0" w14:textId="77777777" w:rsidR="005A317F" w:rsidRDefault="005A317F" w:rsidP="005A317F">
      <w:pPr>
        <w:jc w:val="both"/>
        <w:rPr>
          <w:sz w:val="36"/>
        </w:rPr>
      </w:pPr>
    </w:p>
    <w:p w14:paraId="5936890D" w14:textId="77777777" w:rsidR="005A317F" w:rsidRPr="00466075" w:rsidRDefault="005A317F" w:rsidP="005A317F">
      <w:pPr>
        <w:rPr>
          <w:b/>
          <w:bCs/>
          <w:sz w:val="36"/>
          <w:u w:val="single"/>
        </w:rPr>
      </w:pPr>
      <w:r w:rsidRPr="00466075">
        <w:rPr>
          <w:b/>
          <w:bCs/>
          <w:sz w:val="36"/>
          <w:u w:val="single"/>
        </w:rPr>
        <w:t xml:space="preserve">INSTRUCTIONS: </w:t>
      </w:r>
    </w:p>
    <w:p w14:paraId="1C34A1F9" w14:textId="77777777" w:rsidR="005A317F" w:rsidRDefault="005A317F" w:rsidP="005A317F">
      <w:pPr>
        <w:rPr>
          <w:sz w:val="36"/>
        </w:rPr>
      </w:pPr>
      <w:r w:rsidRPr="00102C11">
        <w:rPr>
          <w:sz w:val="36"/>
        </w:rPr>
        <w:t xml:space="preserve">Prepare a ¾ to 1 page </w:t>
      </w:r>
      <w:r w:rsidRPr="005A317F">
        <w:rPr>
          <w:sz w:val="36"/>
          <w:szCs w:val="36"/>
        </w:rPr>
        <w:t>written or typed</w:t>
      </w:r>
      <w:r w:rsidRPr="00102C11">
        <w:rPr>
          <w:sz w:val="36"/>
        </w:rPr>
        <w:t xml:space="preserve"> report on the saint you have chosen to be your Confirmation patron saint. The report may be single or double-spaced. Here are some facts and items that you can include in your report:</w:t>
      </w:r>
    </w:p>
    <w:p w14:paraId="2A3696AA" w14:textId="77777777" w:rsidR="005A317F" w:rsidRPr="00102C11" w:rsidRDefault="005A317F" w:rsidP="005A317F">
      <w:pPr>
        <w:rPr>
          <w:sz w:val="36"/>
        </w:rPr>
      </w:pPr>
    </w:p>
    <w:p w14:paraId="0B3EBCFF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>• When is their Feast Day?</w:t>
      </w:r>
    </w:p>
    <w:p w14:paraId="00E52FD3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>• Where were they born and where did they live?</w:t>
      </w:r>
    </w:p>
    <w:p w14:paraId="73685311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 xml:space="preserve">• What </w:t>
      </w:r>
      <w:proofErr w:type="gramStart"/>
      <w:r w:rsidRPr="00102C11">
        <w:rPr>
          <w:sz w:val="36"/>
        </w:rPr>
        <w:t>time period</w:t>
      </w:r>
      <w:proofErr w:type="gramEnd"/>
      <w:r w:rsidRPr="00102C11">
        <w:rPr>
          <w:sz w:val="36"/>
        </w:rPr>
        <w:t xml:space="preserve"> did they live in?</w:t>
      </w:r>
    </w:p>
    <w:p w14:paraId="0447B3D5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>• What was their occupation in life?</w:t>
      </w:r>
    </w:p>
    <w:p w14:paraId="4DCAACBF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>• What virtues did this saint practice in their life?</w:t>
      </w:r>
    </w:p>
    <w:p w14:paraId="73520854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>• What aspects of this person’s life attracted you?</w:t>
      </w:r>
    </w:p>
    <w:p w14:paraId="2D1682C4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>• How is this person a model for you as a young Catholic?</w:t>
      </w:r>
    </w:p>
    <w:p w14:paraId="53A3639B" w14:textId="77777777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>• How is this saint represented in art?</w:t>
      </w:r>
    </w:p>
    <w:p w14:paraId="3E31194F" w14:textId="77777777" w:rsidR="005A317F" w:rsidRDefault="005A317F" w:rsidP="005A317F">
      <w:pPr>
        <w:rPr>
          <w:sz w:val="36"/>
        </w:rPr>
      </w:pPr>
    </w:p>
    <w:p w14:paraId="7ED36848" w14:textId="5EEA41FC" w:rsidR="005A317F" w:rsidRPr="00102C11" w:rsidRDefault="005A317F" w:rsidP="005A317F">
      <w:pPr>
        <w:rPr>
          <w:sz w:val="36"/>
        </w:rPr>
      </w:pPr>
      <w:r w:rsidRPr="00102C11">
        <w:rPr>
          <w:sz w:val="36"/>
        </w:rPr>
        <w:t xml:space="preserve">The most important part of this project is that you </w:t>
      </w:r>
      <w:proofErr w:type="gramStart"/>
      <w:r w:rsidRPr="00102C11">
        <w:rPr>
          <w:sz w:val="36"/>
        </w:rPr>
        <w:t>are able to</w:t>
      </w:r>
      <w:proofErr w:type="gramEnd"/>
      <w:r w:rsidRPr="00102C11">
        <w:rPr>
          <w:sz w:val="36"/>
        </w:rPr>
        <w:t xml:space="preserve"> get to know the life and </w:t>
      </w:r>
      <w:proofErr w:type="gramStart"/>
      <w:r w:rsidRPr="00102C11">
        <w:rPr>
          <w:sz w:val="36"/>
        </w:rPr>
        <w:t>works</w:t>
      </w:r>
      <w:proofErr w:type="gramEnd"/>
      <w:r w:rsidRPr="00102C11">
        <w:rPr>
          <w:sz w:val="36"/>
        </w:rPr>
        <w:t xml:space="preserve"> of your patron saint, so that you </w:t>
      </w:r>
      <w:proofErr w:type="gramStart"/>
      <w:r w:rsidRPr="00102C11">
        <w:rPr>
          <w:sz w:val="36"/>
        </w:rPr>
        <w:t>are able to</w:t>
      </w:r>
      <w:proofErr w:type="gramEnd"/>
      <w:r w:rsidRPr="00102C11">
        <w:rPr>
          <w:sz w:val="36"/>
        </w:rPr>
        <w:t xml:space="preserve"> develop a</w:t>
      </w:r>
      <w:r>
        <w:rPr>
          <w:sz w:val="36"/>
        </w:rPr>
        <w:t xml:space="preserve"> </w:t>
      </w:r>
      <w:r w:rsidRPr="00102C11">
        <w:rPr>
          <w:sz w:val="36"/>
        </w:rPr>
        <w:t>relationship with him or her. Remember, your saint is honored that you chose him or her, and they want to help you in your life as a confirmed Catholic</w:t>
      </w:r>
    </w:p>
    <w:p w14:paraId="0F547C8F" w14:textId="77777777" w:rsidR="005A317F" w:rsidRPr="00466075" w:rsidRDefault="005A317F" w:rsidP="005A317F">
      <w:pPr>
        <w:jc w:val="center"/>
        <w:rPr>
          <w:b/>
          <w:bCs/>
          <w:sz w:val="36"/>
          <w:u w:val="single"/>
        </w:rPr>
      </w:pPr>
      <w:r w:rsidRPr="00466075">
        <w:rPr>
          <w:b/>
          <w:bCs/>
          <w:sz w:val="36"/>
          <w:u w:val="single"/>
        </w:rPr>
        <w:t>Please label your report with your full name.</w:t>
      </w:r>
    </w:p>
    <w:p w14:paraId="373B2ABA" w14:textId="77777777" w:rsidR="005A317F" w:rsidRDefault="005A317F" w:rsidP="005A317F">
      <w:pPr>
        <w:jc w:val="center"/>
        <w:rPr>
          <w:b/>
          <w:bCs/>
          <w:sz w:val="36"/>
          <w:u w:val="single"/>
        </w:rPr>
      </w:pPr>
    </w:p>
    <w:p w14:paraId="73E304EC" w14:textId="77777777" w:rsidR="005A317F" w:rsidRDefault="005A317F" w:rsidP="005A317F">
      <w:pPr>
        <w:jc w:val="center"/>
        <w:rPr>
          <w:b/>
          <w:bCs/>
          <w:sz w:val="36"/>
          <w:u w:val="single"/>
        </w:rPr>
      </w:pPr>
    </w:p>
    <w:p w14:paraId="339F7F67" w14:textId="77777777" w:rsidR="009E7B60" w:rsidRDefault="009E7B60"/>
    <w:p w14:paraId="5003392C" w14:textId="77777777" w:rsidR="00603822" w:rsidRPr="005611EA" w:rsidRDefault="00603822" w:rsidP="00603822">
      <w:pPr>
        <w:jc w:val="center"/>
        <w:rPr>
          <w:rFonts w:ascii="Elephant" w:hAnsi="Elephant"/>
          <w:sz w:val="40"/>
          <w:szCs w:val="40"/>
        </w:rPr>
      </w:pPr>
      <w:r w:rsidRPr="005611EA">
        <w:rPr>
          <w:rFonts w:ascii="Elephant" w:hAnsi="Elephant"/>
          <w:sz w:val="40"/>
          <w:szCs w:val="40"/>
        </w:rPr>
        <w:lastRenderedPageBreak/>
        <w:t>Recently Canonized and Beatified Saints</w:t>
      </w:r>
    </w:p>
    <w:p w14:paraId="26B53DC1" w14:textId="77777777" w:rsidR="00603822" w:rsidRDefault="00603822" w:rsidP="00603822">
      <w:pPr>
        <w:jc w:val="center"/>
        <w:rPr>
          <w:rFonts w:ascii="Georgia" w:hAnsi="Georgia"/>
          <w:sz w:val="24"/>
          <w:szCs w:val="24"/>
        </w:rPr>
      </w:pPr>
      <w:r w:rsidRPr="005B257B">
        <w:rPr>
          <w:rFonts w:ascii="Georgia" w:hAnsi="Georgia"/>
          <w:sz w:val="24"/>
          <w:szCs w:val="24"/>
        </w:rPr>
        <w:t xml:space="preserve">While this is not a comprehensive list, </w:t>
      </w:r>
    </w:p>
    <w:p w14:paraId="120ED6C1" w14:textId="77777777" w:rsidR="00603822" w:rsidRPr="005B257B" w:rsidRDefault="00603822" w:rsidP="00603822">
      <w:pPr>
        <w:jc w:val="center"/>
        <w:rPr>
          <w:rFonts w:ascii="Georgia" w:hAnsi="Georgia"/>
          <w:sz w:val="24"/>
          <w:szCs w:val="24"/>
        </w:rPr>
      </w:pPr>
      <w:r w:rsidRPr="005B257B">
        <w:rPr>
          <w:rFonts w:ascii="Georgia" w:hAnsi="Georgia"/>
          <w:sz w:val="24"/>
          <w:szCs w:val="24"/>
        </w:rPr>
        <w:t xml:space="preserve">this represents most of the </w:t>
      </w:r>
      <w:r>
        <w:rPr>
          <w:rFonts w:ascii="Georgia" w:hAnsi="Georgia"/>
          <w:sz w:val="24"/>
          <w:szCs w:val="24"/>
        </w:rPr>
        <w:t>newly proclaimed saints.</w:t>
      </w:r>
    </w:p>
    <w:p w14:paraId="5E516215" w14:textId="77777777" w:rsidR="00603822" w:rsidRPr="00E750B3" w:rsidRDefault="00603822" w:rsidP="00603822">
      <w:pPr>
        <w:rPr>
          <w:sz w:val="24"/>
          <w:szCs w:val="24"/>
        </w:rPr>
      </w:pPr>
    </w:p>
    <w:p w14:paraId="732CB3C4" w14:textId="77777777" w:rsidR="00603822" w:rsidRPr="008F7EE5" w:rsidRDefault="00603822" w:rsidP="00603822">
      <w:pPr>
        <w:numPr>
          <w:ilvl w:val="0"/>
          <w:numId w:val="1"/>
        </w:numPr>
        <w:rPr>
          <w:bCs/>
          <w:iCs/>
          <w:sz w:val="24"/>
          <w:szCs w:val="24"/>
          <w:lang w:val="it-IT"/>
        </w:rPr>
      </w:pPr>
      <w:r w:rsidRPr="008F7EE5">
        <w:rPr>
          <w:bCs/>
          <w:iCs/>
          <w:sz w:val="24"/>
          <w:szCs w:val="24"/>
          <w:lang w:val="it-IT"/>
        </w:rPr>
        <w:t>St Mother Teresa of Calcutta</w:t>
      </w:r>
    </w:p>
    <w:p w14:paraId="14F954E0" w14:textId="77777777" w:rsidR="00603822" w:rsidRPr="008F7EE5" w:rsidRDefault="00603822" w:rsidP="00603822">
      <w:pPr>
        <w:numPr>
          <w:ilvl w:val="0"/>
          <w:numId w:val="1"/>
        </w:numPr>
        <w:rPr>
          <w:bCs/>
          <w:iCs/>
          <w:sz w:val="24"/>
          <w:szCs w:val="24"/>
          <w:lang w:val="it-IT"/>
        </w:rPr>
      </w:pPr>
      <w:r w:rsidRPr="008F7EE5">
        <w:rPr>
          <w:bCs/>
          <w:iCs/>
          <w:sz w:val="24"/>
          <w:szCs w:val="24"/>
          <w:lang w:val="it-IT"/>
        </w:rPr>
        <w:t>St Pope John Paul II</w:t>
      </w:r>
    </w:p>
    <w:p w14:paraId="3C39D3CA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 xml:space="preserve">St. Kateri Tekakwitha was a Native American Indian orphaned as a child, vowed a life of chastity </w:t>
      </w:r>
    </w:p>
    <w:p w14:paraId="117ED1FD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 xml:space="preserve">St. Junipero Serra </w:t>
      </w:r>
    </w:p>
    <w:p w14:paraId="494A9613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John Paul II</w:t>
      </w:r>
    </w:p>
    <w:p w14:paraId="4D6C3576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John XXIII</w:t>
      </w:r>
    </w:p>
    <w:p w14:paraId="4B4BD28C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Louis Martin</w:t>
      </w:r>
    </w:p>
    <w:p w14:paraId="36D9272B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Marie-Azelie Guerin Martin</w:t>
      </w:r>
    </w:p>
    <w:p w14:paraId="43C05C16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Vincenzo Grossi</w:t>
      </w:r>
    </w:p>
    <w:p w14:paraId="45998C10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8F7EE5">
        <w:rPr>
          <w:sz w:val="24"/>
          <w:szCs w:val="24"/>
          <w:lang w:val="it-IT"/>
        </w:rPr>
        <w:t>St. Maria de la Purisima Salvat</w:t>
      </w:r>
    </w:p>
    <w:p w14:paraId="2E9F1403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 xml:space="preserve">St. Stanislaw </w:t>
      </w:r>
      <w:proofErr w:type="spellStart"/>
      <w:r w:rsidRPr="008F7EE5">
        <w:rPr>
          <w:sz w:val="24"/>
          <w:szCs w:val="24"/>
        </w:rPr>
        <w:t>Papcynski</w:t>
      </w:r>
      <w:proofErr w:type="spellEnd"/>
    </w:p>
    <w:p w14:paraId="27CF7488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Maria Elizabeth Hesselbald</w:t>
      </w:r>
    </w:p>
    <w:p w14:paraId="5CB65D25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Lucca Antonio Falcone</w:t>
      </w:r>
    </w:p>
    <w:p w14:paraId="5B20492E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Alfonso Maria Fusco</w:t>
      </w:r>
    </w:p>
    <w:p w14:paraId="00A44367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Jose Sanchez del Rio</w:t>
      </w:r>
    </w:p>
    <w:p w14:paraId="38BA8A27" w14:textId="77777777" w:rsidR="00603822" w:rsidRDefault="00603822" w:rsidP="00603822">
      <w:pPr>
        <w:numPr>
          <w:ilvl w:val="0"/>
          <w:numId w:val="2"/>
        </w:numPr>
        <w:rPr>
          <w:sz w:val="24"/>
          <w:szCs w:val="24"/>
        </w:rPr>
      </w:pPr>
      <w:r w:rsidRPr="008F7EE5">
        <w:rPr>
          <w:sz w:val="24"/>
          <w:szCs w:val="24"/>
        </w:rPr>
        <w:t>St. Pedro Calungsod</w:t>
      </w:r>
    </w:p>
    <w:p w14:paraId="6752DBCC" w14:textId="77777777" w:rsidR="00603822" w:rsidRDefault="00603822" w:rsidP="0060382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St. Carlo Acutis</w:t>
      </w:r>
    </w:p>
    <w:p w14:paraId="70C72069" w14:textId="77777777" w:rsidR="00603822" w:rsidRPr="008F7EE5" w:rsidRDefault="00603822" w:rsidP="0060382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St. Pier Giorgio Frassati</w:t>
      </w:r>
    </w:p>
    <w:p w14:paraId="22334D4A" w14:textId="77777777" w:rsidR="00603822" w:rsidRPr="008F7EE5" w:rsidRDefault="00603822" w:rsidP="00603822">
      <w:pPr>
        <w:ind w:left="720"/>
        <w:rPr>
          <w:sz w:val="24"/>
          <w:szCs w:val="24"/>
        </w:rPr>
      </w:pPr>
    </w:p>
    <w:p w14:paraId="2528CE26" w14:textId="77777777" w:rsidR="00603822" w:rsidRPr="00AD4965" w:rsidRDefault="00603822" w:rsidP="00603822">
      <w:pPr>
        <w:rPr>
          <w:b/>
          <w:sz w:val="26"/>
          <w:szCs w:val="26"/>
        </w:rPr>
      </w:pPr>
      <w:r w:rsidRPr="00AD4965">
        <w:rPr>
          <w:b/>
          <w:sz w:val="26"/>
          <w:szCs w:val="26"/>
        </w:rPr>
        <w:t>Patron Saints of Teachers and Guides (Saints for Students)</w:t>
      </w:r>
    </w:p>
    <w:p w14:paraId="29795F79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Brigid (role model for students)</w:t>
      </w:r>
    </w:p>
    <w:p w14:paraId="30506C5D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St. Ambrose (for help in learning)</w:t>
      </w:r>
    </w:p>
    <w:p w14:paraId="185A0999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Albert the Great (those struggling with science)</w:t>
      </w:r>
    </w:p>
    <w:p w14:paraId="512EF5F1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Jerome (to understand the Bible)</w:t>
      </w:r>
    </w:p>
    <w:p w14:paraId="119E03B5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St. Alphonsus de Ligouri (to make the best use of time)</w:t>
      </w:r>
    </w:p>
    <w:p w14:paraId="7600F278" w14:textId="77777777" w:rsidR="00603822" w:rsidRPr="00AD4965" w:rsidRDefault="00603822" w:rsidP="00603822">
      <w:pPr>
        <w:rPr>
          <w:sz w:val="26"/>
          <w:szCs w:val="26"/>
        </w:rPr>
      </w:pPr>
    </w:p>
    <w:p w14:paraId="1D62DCE2" w14:textId="77777777" w:rsidR="00603822" w:rsidRPr="00AD4965" w:rsidRDefault="00603822" w:rsidP="00603822">
      <w:pPr>
        <w:rPr>
          <w:b/>
          <w:sz w:val="26"/>
          <w:szCs w:val="26"/>
        </w:rPr>
      </w:pPr>
      <w:r w:rsidRPr="00AD4965">
        <w:rPr>
          <w:b/>
          <w:sz w:val="26"/>
          <w:szCs w:val="26"/>
        </w:rPr>
        <w:t>Models of Faith (Saints for the Christian Life</w:t>
      </w:r>
    </w:p>
    <w:p w14:paraId="74C0842B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Monica (lapsed Catholics)</w:t>
      </w:r>
    </w:p>
    <w:p w14:paraId="189B5D0F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Kateri Tekakwitha (mocked for Christian living)</w:t>
      </w:r>
    </w:p>
    <w:p w14:paraId="1B4DD09C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John Berchmans (for altar servers)</w:t>
      </w:r>
    </w:p>
    <w:p w14:paraId="1348A114" w14:textId="77777777" w:rsidR="00603822" w:rsidRPr="00AD4965" w:rsidRDefault="00603822" w:rsidP="00603822">
      <w:pPr>
        <w:rPr>
          <w:sz w:val="26"/>
          <w:szCs w:val="26"/>
        </w:rPr>
      </w:pPr>
    </w:p>
    <w:p w14:paraId="64583CC7" w14:textId="77777777" w:rsidR="00603822" w:rsidRPr="00AD4965" w:rsidRDefault="00603822" w:rsidP="00603822">
      <w:pPr>
        <w:rPr>
          <w:b/>
          <w:sz w:val="26"/>
          <w:szCs w:val="26"/>
        </w:rPr>
      </w:pPr>
      <w:r w:rsidRPr="00AD4965">
        <w:rPr>
          <w:b/>
          <w:sz w:val="26"/>
          <w:szCs w:val="26"/>
        </w:rPr>
        <w:t>Saints in the Workplace</w:t>
      </w:r>
    </w:p>
    <w:p w14:paraId="28208732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 xml:space="preserve">St Bernadine of Siena - For advertisers </w:t>
      </w:r>
    </w:p>
    <w:p w14:paraId="02EF4808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Lawrence - For Chefs</w:t>
      </w:r>
    </w:p>
    <w:p w14:paraId="30AB1D98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Mary Magdalene – for hairdressers</w:t>
      </w:r>
    </w:p>
    <w:p w14:paraId="2F9B1D06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John the Baptist – for highway construction workers</w:t>
      </w:r>
    </w:p>
    <w:p w14:paraId="6CB540A0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Thomas More – for lawyers</w:t>
      </w:r>
    </w:p>
    <w:p w14:paraId="007D24FA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Camillus de Lellis – for nurses</w:t>
      </w:r>
    </w:p>
    <w:p w14:paraId="5C003F32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Michael the Archangel - For police officers</w:t>
      </w:r>
    </w:p>
    <w:p w14:paraId="108539BC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Florian - For firefighters</w:t>
      </w:r>
    </w:p>
    <w:p w14:paraId="620494B2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Matthew - For financial professionals</w:t>
      </w:r>
    </w:p>
    <w:p w14:paraId="64C961BB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Joseph Cupertino - For astronauts</w:t>
      </w:r>
    </w:p>
    <w:p w14:paraId="1CB72072" w14:textId="77777777" w:rsidR="00603822" w:rsidRPr="00AD4965" w:rsidRDefault="00603822" w:rsidP="00603822">
      <w:pPr>
        <w:rPr>
          <w:sz w:val="26"/>
          <w:szCs w:val="26"/>
        </w:rPr>
      </w:pPr>
      <w:r w:rsidRPr="00AD4965">
        <w:rPr>
          <w:sz w:val="26"/>
          <w:szCs w:val="26"/>
        </w:rPr>
        <w:t>St George - For Members of the Armed Services</w:t>
      </w:r>
    </w:p>
    <w:p w14:paraId="38648344" w14:textId="77777777" w:rsidR="00603822" w:rsidRDefault="00603822" w:rsidP="00603822">
      <w:pPr>
        <w:rPr>
          <w:sz w:val="28"/>
          <w:szCs w:val="28"/>
        </w:rPr>
      </w:pPr>
      <w:r w:rsidRPr="00AD4965">
        <w:rPr>
          <w:sz w:val="26"/>
          <w:szCs w:val="26"/>
        </w:rPr>
        <w:t>S</w:t>
      </w:r>
      <w:r>
        <w:rPr>
          <w:sz w:val="26"/>
          <w:szCs w:val="26"/>
        </w:rPr>
        <w:t>t</w:t>
      </w:r>
      <w:r w:rsidRPr="00AD4965">
        <w:rPr>
          <w:sz w:val="26"/>
          <w:szCs w:val="26"/>
        </w:rPr>
        <w:t xml:space="preserve"> Cosmas and Damian - For physicians</w:t>
      </w:r>
    </w:p>
    <w:p w14:paraId="5E9767C5" w14:textId="77777777" w:rsidR="00603822" w:rsidRDefault="00603822"/>
    <w:sectPr w:rsidR="00603822" w:rsidSect="005A3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4F39"/>
    <w:multiLevelType w:val="hybridMultilevel"/>
    <w:tmpl w:val="2196C15C"/>
    <w:lvl w:ilvl="0" w:tplc="817E6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2A96"/>
    <w:multiLevelType w:val="multilevel"/>
    <w:tmpl w:val="F0C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065537">
    <w:abstractNumId w:val="0"/>
  </w:num>
  <w:num w:numId="2" w16cid:durableId="178896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7F"/>
    <w:rsid w:val="000054C5"/>
    <w:rsid w:val="000C0110"/>
    <w:rsid w:val="005A317F"/>
    <w:rsid w:val="00603822"/>
    <w:rsid w:val="007D6A34"/>
    <w:rsid w:val="009E7B60"/>
    <w:rsid w:val="00E8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3AAE"/>
  <w15:chartTrackingRefBased/>
  <w15:docId w15:val="{38BE7BB8-D390-4574-A505-78C9E11F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Sites</dc:creator>
  <cp:keywords/>
  <dc:description/>
  <cp:lastModifiedBy>Vincent Sites</cp:lastModifiedBy>
  <cp:revision>3</cp:revision>
  <dcterms:created xsi:type="dcterms:W3CDTF">2026-05-14T20:09:00Z</dcterms:created>
  <dcterms:modified xsi:type="dcterms:W3CDTF">2026-05-14T20:24:00Z</dcterms:modified>
</cp:coreProperties>
</file>